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360" w:before="0" w:after="0"/>
        <w:ind w:left="4479" w:right="0" w:hanging="0"/>
        <w:jc w:val="left"/>
        <w:rPr/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t>Приложение1</w:t>
      </w:r>
    </w:p>
    <w:p>
      <w:pPr>
        <w:pStyle w:val="Normal"/>
        <w:widowControl/>
        <w:bidi w:val="0"/>
        <w:spacing w:lineRule="auto" w:line="360" w:before="0" w:after="0"/>
        <w:ind w:left="4479" w:right="0" w:hanging="0"/>
        <w:jc w:val="left"/>
        <w:rPr/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t>к приказу  от 05.09.2022 года</w:t>
      </w:r>
    </w:p>
    <w:p>
      <w:pPr>
        <w:pStyle w:val="Normal"/>
        <w:widowControl/>
        <w:bidi w:val="0"/>
        <w:spacing w:lineRule="auto" w:line="360" w:before="0" w:after="0"/>
        <w:ind w:left="4479" w:right="0" w:hanging="0"/>
        <w:jc w:val="left"/>
        <w:rPr/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t xml:space="preserve">№ </w:t>
      </w: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t>183-Д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 работы</w:t>
      </w:r>
    </w:p>
    <w:p>
      <w:pPr>
        <w:pStyle w:val="Normal"/>
        <w:spacing w:lineRule="auto" w:line="360"/>
        <w:jc w:val="center"/>
        <w:rPr/>
      </w:pPr>
      <w:r>
        <w:rPr>
          <w:b/>
          <w:sz w:val="28"/>
          <w:szCs w:val="28"/>
          <w:u w:val="single"/>
        </w:rPr>
        <w:t xml:space="preserve">НМС на </w:t>
        <w:tab/>
        <w:t>2022 - 2023</w:t>
        <w:tab/>
        <w:t xml:space="preserve"> учебный год. </w:t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>Тема:  «Повышение качества образования на основе инновационных образовательных технологий, реализующих ФГОС НОО, ООО, СОО»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Цель: дальнейшее  повышение уровня профессионального мастерства педагогических работников.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Задачи НМС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1. Направить работу на корректировку учебно-воспитательной работы для перспективного развития процесса обучения, его постоянного саморазвития и самосовершенствования.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2. Продолжить работу НМС по совершенствованию методического уровня педагогов в овладении новыми педагогическими технологиями моделированию мотивации достижения успеха.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3. Продолжить работу по совершенствованию деятельности методических объединений.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4. Продолжить работу по организации инновационной деятельности.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5. Продолжить работу по обобщению опыта творчески работающих учителей.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6. Продолжить работу по применению новых технологий и методик на уроке.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7. Продолжить формирование мировоззрения, профессионально-личностных качеств членов педагогического коллектива, готовых к самообразованию и самосовершенствованию.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8.Продолжить работу с детьми, имеющими повышенные интеллектуальные способности.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9. Продолжить  работу по внедрению новых стандартов и организации внеурочной деятельности.</w:t>
      </w:r>
    </w:p>
    <w:p>
      <w:pPr>
        <w:pStyle w:val="Normal"/>
        <w:spacing w:lineRule="auto" w:line="276"/>
        <w:ind w:left="54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left="54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left="54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left="54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left="54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Заседания НМС на 2022 — 2023 учебный год.</w:t>
      </w:r>
    </w:p>
    <w:p>
      <w:pPr>
        <w:pStyle w:val="Normal"/>
        <w:ind w:left="-54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Сентябрь: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  Согласование плана методической работы.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  Согласование планов работы ШУМО.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  Согласование графика открытых уроков и тем по самообразованию.</w:t>
      </w:r>
    </w:p>
    <w:p>
      <w:pPr>
        <w:pStyle w:val="Normal"/>
        <w:rPr/>
      </w:pPr>
      <w:r>
        <w:rPr>
          <w:sz w:val="28"/>
          <w:szCs w:val="28"/>
        </w:rPr>
        <w:t>4.  Изучение нормативных документов.(« ФГОС НОО, ООО, СОО», «Положение об аттестации педагогических кадров».)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5. Согласование графика работы ШУМО в методические дни.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6. Согласование плана работы «Школа молодого учителя».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7. Согласование плана работы НМС.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Ноябрь:</w:t>
      </w:r>
    </w:p>
    <w:p>
      <w:pPr>
        <w:pStyle w:val="Normal"/>
        <w:rPr/>
      </w:pPr>
      <w:r>
        <w:rPr>
          <w:sz w:val="28"/>
          <w:szCs w:val="28"/>
        </w:rPr>
        <w:t>1.Организация внеурочной деятельности 1 – 10 х классов.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 Итоги проведения школьного этапа ВсОШ.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 Конкурс «Учитель года».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4.Применение новых инновационных технологий.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Январь: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 Работа «Школы молодого учителя».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 Организация повторения к итоговой аттестации.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  Отчет руководителей ШУМО о проделанной работе за  первое полугодие.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Март: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  Научно-исследовательская работа в лицее.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  Роль самообразования учителей в становлении педагогического мастерства.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  Работа МО по обобщению опыта работы учителя 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  Качество знаний учащихся 5 – 8, 10 классов (по результатам первого полугодия).</w:t>
      </w:r>
    </w:p>
    <w:p>
      <w:pPr>
        <w:pStyle w:val="Normal"/>
        <w:rPr/>
      </w:pPr>
      <w:r>
        <w:rPr>
          <w:sz w:val="28"/>
          <w:szCs w:val="28"/>
        </w:rPr>
        <w:t>5.Учебно – методическое обеспечение на 2019 – 2020 уч.год.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  Утверждение материалов для проведения промежуточной аттестации.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  Ознакомление с положением об итоговой  аттестации учащихся и членов педагогического коллектива.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  Круглый стол «Школа молодого учителя»</w:t>
      </w:r>
    </w:p>
    <w:p>
      <w:pPr>
        <w:pStyle w:val="Normal"/>
        <w:rPr/>
      </w:pPr>
      <w:r>
        <w:rPr>
          <w:sz w:val="28"/>
          <w:szCs w:val="28"/>
        </w:rPr>
        <w:t>4.  Подведение итогов работы НМС за год. Определение задач на новый учебный год.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809d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Application>LibreOffice/7.0.1.2$Windows_X86_64 LibreOffice_project/7cbcfc562f6eb6708b5ff7d7397325de9e764452</Application>
  <Pages>2</Pages>
  <Words>329</Words>
  <Characters>2335</Characters>
  <CharactersWithSpaces>2653</CharactersWithSpaces>
  <Paragraphs>46</Paragraphs>
  <Company>School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2007-08-17T07:20:00Z</dcterms:created>
  <dc:creator>School</dc:creator>
  <dc:description/>
  <dc:language>ru-RU</dc:language>
  <cp:lastModifiedBy/>
  <cp:lastPrinted>2022-08-11T15:45:21Z</cp:lastPrinted>
  <dcterms:modified xsi:type="dcterms:W3CDTF">2022-11-23T13:03:21Z</dcterms:modified>
  <cp:revision>61</cp:revision>
  <dc:subject/>
  <dc:title>План работы НМС на 2007 – 2008 учебный год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School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